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17330" w14:textId="1BE9B59A" w:rsidR="00276AB5" w:rsidRDefault="008B29F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8B29FA">
        <w:rPr>
          <w:rFonts w:ascii="inherit" w:eastAsia="Times New Roman" w:hAnsi="inherit" w:cs="Times New Roman"/>
          <w:b/>
          <w:bCs/>
          <w:color w:val="000000"/>
          <w:sz w:val="29"/>
          <w:szCs w:val="29"/>
          <w:bdr w:val="none" w:sz="0" w:space="0" w:color="auto" w:frame="1"/>
        </w:rPr>
        <w:t xml:space="preserve">Submit your response to the following question.  Briefly discuss Barriers and Benefits to Implementing the Inclusive Approach at Level IV and its interconnectivity to Diversity - specifically within the </w:t>
      </w:r>
      <w:proofErr w:type="gramStart"/>
      <w:r w:rsidRPr="008B29FA">
        <w:rPr>
          <w:rFonts w:ascii="inherit" w:eastAsia="Times New Roman" w:hAnsi="inherit" w:cs="Times New Roman"/>
          <w:b/>
          <w:bCs/>
          <w:color w:val="000000"/>
          <w:sz w:val="29"/>
          <w:szCs w:val="29"/>
          <w:bdr w:val="none" w:sz="0" w:space="0" w:color="auto" w:frame="1"/>
        </w:rPr>
        <w:t>workplace .</w:t>
      </w:r>
      <w:proofErr w:type="gramEnd"/>
      <w:r w:rsidRPr="008B29FA">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8B29FA">
        <w:rPr>
          <w:rFonts w:ascii="inherit" w:eastAsia="Times New Roman" w:hAnsi="inherit" w:cs="Times New Roman"/>
          <w:b/>
          <w:bCs/>
          <w:color w:val="000000"/>
          <w:sz w:val="29"/>
          <w:szCs w:val="29"/>
          <w:bdr w:val="none" w:sz="0" w:space="0" w:color="auto" w:frame="1"/>
        </w:rPr>
        <w:t>7 sentence</w:t>
      </w:r>
      <w:proofErr w:type="gramEnd"/>
      <w:r w:rsidRPr="008B29FA">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6FE8A4F7" w14:textId="4B0D97A2" w:rsidR="008B29FA" w:rsidRDefault="008B29F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637EFE16" w14:textId="77777777" w:rsidR="008B29FA" w:rsidRDefault="008B29F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7B6F4548" w14:textId="77777777" w:rsidR="008B29FA" w:rsidRPr="008B29FA" w:rsidRDefault="008B29FA" w:rsidP="008B29FA">
      <w:pPr>
        <w:spacing w:after="0" w:line="240" w:lineRule="auto"/>
        <w:ind w:right="45"/>
        <w:outlineLvl w:val="2"/>
        <w:rPr>
          <w:rFonts w:ascii="inherit" w:eastAsia="Times New Roman" w:hAnsi="inherit" w:cs="Times New Roman"/>
          <w:b/>
          <w:bCs/>
          <w:color w:val="111111"/>
          <w:sz w:val="29"/>
          <w:szCs w:val="29"/>
        </w:rPr>
      </w:pPr>
      <w:r w:rsidRPr="008B29FA">
        <w:rPr>
          <w:rFonts w:ascii="inherit" w:eastAsia="Times New Roman" w:hAnsi="inherit" w:cs="Times New Roman"/>
          <w:b/>
          <w:bCs/>
          <w:color w:val="000000"/>
          <w:sz w:val="29"/>
          <w:szCs w:val="29"/>
          <w:bdr w:val="none" w:sz="0" w:space="0" w:color="auto" w:frame="1"/>
        </w:rPr>
        <w:t>Chapter 16: The Inclusive Workplace—Level IV Inclusion through International Collaborations</w:t>
      </w:r>
      <w:r w:rsidRPr="008B29FA">
        <w:rPr>
          <w:rFonts w:ascii="inherit" w:eastAsia="Times New Roman" w:hAnsi="inherit" w:cs="Times New Roman"/>
          <w:b/>
          <w:bCs/>
          <w:color w:val="111111"/>
          <w:sz w:val="29"/>
          <w:szCs w:val="29"/>
        </w:rPr>
        <w:t xml:space="preserve"> </w:t>
      </w:r>
    </w:p>
    <w:p w14:paraId="76C1E59F" w14:textId="77777777" w:rsidR="008B29FA" w:rsidRPr="008B29FA" w:rsidRDefault="008B29FA" w:rsidP="008B29FA">
      <w:pPr>
        <w:spacing w:after="0" w:line="240" w:lineRule="auto"/>
        <w:ind w:right="12"/>
        <w:rPr>
          <w:rFonts w:ascii="inherit" w:eastAsia="Times New Roman" w:hAnsi="inherit" w:cs="Times New Roman"/>
          <w:color w:val="111111"/>
          <w:sz w:val="24"/>
          <w:szCs w:val="24"/>
        </w:rPr>
      </w:pPr>
      <w:r w:rsidRPr="008B29FA">
        <w:rPr>
          <w:rFonts w:ascii="&amp;quot" w:eastAsia="Times New Roman" w:hAnsi="&amp;quot" w:cs="Times New Roman"/>
          <w:b/>
          <w:bCs/>
          <w:color w:val="111111"/>
          <w:sz w:val="24"/>
          <w:szCs w:val="24"/>
          <w:bdr w:val="none" w:sz="0" w:space="0" w:color="auto" w:frame="1"/>
        </w:rPr>
        <w:t xml:space="preserve">Chapter Overview </w:t>
      </w:r>
    </w:p>
    <w:p w14:paraId="0792F861" w14:textId="77777777" w:rsidR="008B29FA" w:rsidRPr="008B29FA" w:rsidRDefault="008B29FA" w:rsidP="008B29FA">
      <w:pPr>
        <w:spacing w:after="0" w:line="240" w:lineRule="auto"/>
        <w:ind w:right="12"/>
        <w:rPr>
          <w:rFonts w:ascii="inherit" w:eastAsia="Times New Roman" w:hAnsi="inherit" w:cs="Times New Roman"/>
          <w:color w:val="111111"/>
          <w:sz w:val="24"/>
          <w:szCs w:val="24"/>
        </w:rPr>
      </w:pPr>
      <w:r w:rsidRPr="008B29FA">
        <w:rPr>
          <w:rFonts w:ascii="&amp;quot" w:eastAsia="Times New Roman" w:hAnsi="&amp;quot" w:cs="Times New Roman"/>
          <w:b/>
          <w:bCs/>
          <w:color w:val="111111"/>
          <w:sz w:val="24"/>
          <w:szCs w:val="24"/>
          <w:bdr w:val="none" w:sz="0" w:space="0" w:color="auto" w:frame="1"/>
        </w:rPr>
        <w:t xml:space="preserve">Overview Level IV: Inclusion through International Collaborations </w:t>
      </w:r>
    </w:p>
    <w:p w14:paraId="2C4F5F35" w14:textId="77777777" w:rsidR="008B29FA" w:rsidRPr="008B29FA" w:rsidRDefault="008B29FA" w:rsidP="008B29FA">
      <w:pPr>
        <w:spacing w:after="0" w:line="240" w:lineRule="auto"/>
        <w:ind w:right="12"/>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The fourth level, </w:t>
      </w:r>
      <w:r w:rsidRPr="008B29FA">
        <w:rPr>
          <w:rFonts w:ascii="&amp;quot" w:eastAsia="Times New Roman" w:hAnsi="&amp;quot" w:cs="Times New Roman"/>
          <w:b/>
          <w:bCs/>
          <w:i/>
          <w:iCs/>
          <w:color w:val="111111"/>
          <w:sz w:val="24"/>
          <w:szCs w:val="24"/>
          <w:bdr w:val="none" w:sz="0" w:space="0" w:color="auto" w:frame="1"/>
        </w:rPr>
        <w:t>inclusion through international collaborations</w:t>
      </w:r>
      <w:r w:rsidRPr="008B29FA">
        <w:rPr>
          <w:rFonts w:ascii="&amp;quot" w:eastAsia="Times New Roman" w:hAnsi="&amp;quot" w:cs="Times New Roman"/>
          <w:color w:val="111111"/>
          <w:sz w:val="24"/>
          <w:szCs w:val="24"/>
          <w:bdr w:val="none" w:sz="0" w:space="0" w:color="auto" w:frame="1"/>
        </w:rPr>
        <w:t xml:space="preserve">, refers to the organization’s positions and practices related to the fair exchange of economic goods and services and the respectful cultural relationship with individuals and groups in other countries. It reflects the “macro” system level of international relations. The exclusionary workplace operates from a framework that is ethno-centric, competition-based, and is focused on narrowly defined financial and national interests. The inclusive </w:t>
      </w:r>
      <w:proofErr w:type="gramStart"/>
      <w:r w:rsidRPr="008B29FA">
        <w:rPr>
          <w:rFonts w:ascii="&amp;quot" w:eastAsia="Times New Roman" w:hAnsi="&amp;quot" w:cs="Times New Roman"/>
          <w:color w:val="111111"/>
          <w:sz w:val="24"/>
          <w:szCs w:val="24"/>
          <w:bdr w:val="none" w:sz="0" w:space="0" w:color="auto" w:frame="1"/>
        </w:rPr>
        <w:t>work place</w:t>
      </w:r>
      <w:proofErr w:type="gramEnd"/>
      <w:r w:rsidRPr="008B29FA">
        <w:rPr>
          <w:rFonts w:ascii="&amp;quot" w:eastAsia="Times New Roman" w:hAnsi="&amp;quot" w:cs="Times New Roman"/>
          <w:color w:val="111111"/>
          <w:sz w:val="24"/>
          <w:szCs w:val="24"/>
          <w:bdr w:val="none" w:sz="0" w:space="0" w:color="auto" w:frame="1"/>
        </w:rPr>
        <w:t xml:space="preserve"> sees value in collaborating across national borders, in being pluralistic, and in identifying global mutual interests. </w:t>
      </w:r>
    </w:p>
    <w:p w14:paraId="7C04300B"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The combination of business internationalization, worker migration, and work force diversity creates a challenge for companies engaged in international business. The process through which people and countries acquire wealth has undergone major changes in recent decades. The internationalization of capital markets and advances in technology has changed the prerequisites for national economic success. The increasingly more open economic markets create opportunities for the counties with surplus workforce and under-developed economies to come together with countries that can finance economic endeavors and provide jobs. However, these conditions also </w:t>
      </w:r>
      <w:proofErr w:type="gramStart"/>
      <w:r w:rsidRPr="008B29FA">
        <w:rPr>
          <w:rFonts w:ascii="&amp;quot" w:eastAsia="Times New Roman" w:hAnsi="&amp;quot" w:cs="Times New Roman"/>
          <w:color w:val="111111"/>
          <w:sz w:val="24"/>
          <w:szCs w:val="24"/>
          <w:bdr w:val="none" w:sz="0" w:space="0" w:color="auto" w:frame="1"/>
        </w:rPr>
        <w:t>open up</w:t>
      </w:r>
      <w:proofErr w:type="gramEnd"/>
      <w:r w:rsidRPr="008B29FA">
        <w:rPr>
          <w:rFonts w:ascii="&amp;quot" w:eastAsia="Times New Roman" w:hAnsi="&amp;quot" w:cs="Times New Roman"/>
          <w:color w:val="111111"/>
          <w:sz w:val="24"/>
          <w:szCs w:val="24"/>
          <w:bdr w:val="none" w:sz="0" w:space="0" w:color="auto" w:frame="1"/>
        </w:rPr>
        <w:t xml:space="preserve"> opportunities for exploitation by companies who take advantage of workers’ desperation in poor regions by employing them in abhorrent conditions and sub-minimal payment. </w:t>
      </w:r>
    </w:p>
    <w:p w14:paraId="47B41440"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In order to compete in this changing environment, companies must develop intelligent systems of human resource management and </w:t>
      </w:r>
      <w:proofErr w:type="gramStart"/>
      <w:r w:rsidRPr="008B29FA">
        <w:rPr>
          <w:rFonts w:ascii="&amp;quot" w:eastAsia="Times New Roman" w:hAnsi="&amp;quot" w:cs="Times New Roman"/>
          <w:color w:val="111111"/>
          <w:sz w:val="24"/>
          <w:szCs w:val="24"/>
          <w:bdr w:val="none" w:sz="0" w:space="0" w:color="auto" w:frame="1"/>
        </w:rPr>
        <w:t>open up</w:t>
      </w:r>
      <w:proofErr w:type="gramEnd"/>
      <w:r w:rsidRPr="008B29FA">
        <w:rPr>
          <w:rFonts w:ascii="&amp;quot" w:eastAsia="Times New Roman" w:hAnsi="&amp;quot" w:cs="Times New Roman"/>
          <w:color w:val="111111"/>
          <w:sz w:val="24"/>
          <w:szCs w:val="24"/>
          <w:bdr w:val="none" w:sz="0" w:space="0" w:color="auto" w:frame="1"/>
        </w:rPr>
        <w:t xml:space="preserve"> opportunities for a diverse workforce across national boundaries. If they wish to survive and succeed in today’s changing market conditions, companies need to conduct their business in a fair and ethical way while respecting other cultures. </w:t>
      </w:r>
    </w:p>
    <w:p w14:paraId="6279B7A3"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b/>
          <w:bCs/>
          <w:color w:val="111111"/>
          <w:sz w:val="26"/>
          <w:szCs w:val="26"/>
          <w:bdr w:val="none" w:sz="0" w:space="0" w:color="auto" w:frame="1"/>
        </w:rPr>
        <w:t>Barriers and Benefits to Implementing the Inclusive Approach at Level IV</w:t>
      </w:r>
    </w:p>
    <w:p w14:paraId="7286C0A1" w14:textId="77777777" w:rsidR="008B29FA" w:rsidRPr="008B29FA" w:rsidRDefault="008B29FA" w:rsidP="008B29FA">
      <w:pPr>
        <w:spacing w:after="240" w:line="240" w:lineRule="auto"/>
        <w:rPr>
          <w:rFonts w:ascii="inherit" w:eastAsia="Times New Roman" w:hAnsi="inherit" w:cs="Times New Roman"/>
          <w:color w:val="111111"/>
          <w:sz w:val="24"/>
          <w:szCs w:val="24"/>
        </w:rPr>
      </w:pPr>
      <w:r w:rsidRPr="008B29FA">
        <w:rPr>
          <w:rFonts w:ascii="inherit" w:eastAsia="Times New Roman" w:hAnsi="inherit" w:cs="Times New Roman"/>
          <w:color w:val="111111"/>
          <w:sz w:val="24"/>
          <w:szCs w:val="24"/>
        </w:rPr>
        <w:t>(See Figure 16.1)</w:t>
      </w:r>
    </w:p>
    <w:p w14:paraId="3698C737"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 xml:space="preserve">Barriers. </w:t>
      </w:r>
      <w:r w:rsidRPr="008B29FA">
        <w:rPr>
          <w:rFonts w:ascii="&amp;quot" w:eastAsia="Times New Roman" w:hAnsi="&amp;quot" w:cs="Times New Roman"/>
          <w:color w:val="111111"/>
          <w:sz w:val="24"/>
          <w:szCs w:val="24"/>
          <w:bdr w:val="none" w:sz="0" w:space="0" w:color="auto" w:frame="1"/>
        </w:rPr>
        <w:t xml:space="preserve">There are several obstacles related to applying the principles of the inclusive workplace to international collaborations. The primary barrier is greed, which motivates companies to go beyond a fair economic exchange and to take advantage of employees </w:t>
      </w:r>
      <w:r w:rsidRPr="008B29FA">
        <w:rPr>
          <w:rFonts w:ascii="&amp;quot" w:eastAsia="Times New Roman" w:hAnsi="&amp;quot" w:cs="Times New Roman"/>
          <w:color w:val="111111"/>
          <w:sz w:val="24"/>
          <w:szCs w:val="24"/>
          <w:bdr w:val="none" w:sz="0" w:space="0" w:color="auto" w:frame="1"/>
        </w:rPr>
        <w:lastRenderedPageBreak/>
        <w:t xml:space="preserve">and/or resources of a host country. The second barrier is discrimination or inappropriate consideration of age, gender, race, or other personal characteristics with respect to the hiring and employment conditions of both local employees and expatriates (employees who move from one country to the other to do their jobs). And the third barrier is lack of respect for other national cultures, which leads to a forced implementation of values and norms that are not appropriate to the host country. </w:t>
      </w:r>
    </w:p>
    <w:p w14:paraId="1E1F6405"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Benefits</w:t>
      </w:r>
      <w:r w:rsidRPr="008B29FA">
        <w:rPr>
          <w:rFonts w:ascii="&amp;quot" w:eastAsia="Times New Roman" w:hAnsi="&amp;quot" w:cs="Times New Roman"/>
          <w:color w:val="111111"/>
          <w:sz w:val="24"/>
          <w:szCs w:val="24"/>
          <w:bdr w:val="none" w:sz="0" w:space="0" w:color="auto" w:frame="1"/>
        </w:rPr>
        <w:t xml:space="preserve">. Companies today can reap the benefits of an increasingly global marketplace by employing workers from different nationalities in, or outside, their native countries. This expansion creates new jobs, including international job opportunities, for these companies’ employees. From a business point of view, diversity and nondiscrimination applied to international business contacts are crucial. Skill shortages and under-utilized customer potential, and improved market understanding are only a few of the more obvious business reasons for adopting inclusive practices. </w:t>
      </w:r>
    </w:p>
    <w:p w14:paraId="354CE1E5"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b/>
          <w:bCs/>
          <w:color w:val="111111"/>
          <w:sz w:val="26"/>
          <w:szCs w:val="26"/>
          <w:bdr w:val="none" w:sz="0" w:space="0" w:color="auto" w:frame="1"/>
        </w:rPr>
        <w:t>Fair Trade History</w:t>
      </w:r>
    </w:p>
    <w:p w14:paraId="6182CC01"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There has been a growing movement to eliminate poor working conditions, not through laws or trade penalties, but through positive trading relations, known as fair trade. Fair trade originated in the late 1950s when a UK charity, Oxfam, started selling crafts made by Chinese refugees. This practice helped bolster Oxfam’s organizational goal of offering a lasting solution to poverty and suffering around the world. Since that time, fair trade practices have emerged to ensure that producers, laborers and farmers are paid a price that not only covers their costs, but also allows them to support their families, invest in their businesses, and invest in social and economic improvements. Several organizations have formed with the sole focus of promoting and monitoring fair trade practices. Many of these organizations certify that consumer products meet fair trade guidelines, adding a certification to product packaging. </w:t>
      </w:r>
    </w:p>
    <w:p w14:paraId="71D93CF1"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 xml:space="preserve">Principles of Fair Trade. </w:t>
      </w:r>
      <w:r w:rsidRPr="008B29FA">
        <w:rPr>
          <w:rFonts w:ascii="&amp;quot" w:eastAsia="Times New Roman" w:hAnsi="&amp;quot" w:cs="Times New Roman"/>
          <w:color w:val="111111"/>
          <w:sz w:val="24"/>
          <w:szCs w:val="24"/>
          <w:bdr w:val="none" w:sz="0" w:space="0" w:color="auto" w:frame="1"/>
        </w:rPr>
        <w:t xml:space="preserve">The key principles of Fair Trade, as defined by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Federation (2008) are:</w:t>
      </w:r>
    </w:p>
    <w:p w14:paraId="3603F00C"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The creation of opportunities for economically disadvantaged </w:t>
      </w:r>
      <w:proofErr w:type="gramStart"/>
      <w:r w:rsidRPr="008B29FA">
        <w:rPr>
          <w:rFonts w:ascii="&amp;quot" w:eastAsia="Times New Roman" w:hAnsi="&amp;quot" w:cs="Times New Roman"/>
          <w:color w:val="111111"/>
          <w:sz w:val="24"/>
          <w:szCs w:val="24"/>
          <w:bdr w:val="none" w:sz="0" w:space="0" w:color="auto" w:frame="1"/>
        </w:rPr>
        <w:t>producers;</w:t>
      </w:r>
      <w:proofErr w:type="gramEnd"/>
      <w:r w:rsidRPr="008B29FA">
        <w:rPr>
          <w:rFonts w:ascii="&amp;quot" w:eastAsia="Times New Roman" w:hAnsi="&amp;quot" w:cs="Times New Roman"/>
          <w:color w:val="111111"/>
          <w:sz w:val="24"/>
          <w:szCs w:val="24"/>
          <w:bdr w:val="none" w:sz="0" w:space="0" w:color="auto" w:frame="1"/>
        </w:rPr>
        <w:t xml:space="preserve"> </w:t>
      </w:r>
    </w:p>
    <w:p w14:paraId="501CD7FF"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Gender equity—particularly making sure that women are properly paid for their work and empowered within their </w:t>
      </w:r>
      <w:proofErr w:type="gramStart"/>
      <w:r w:rsidRPr="008B29FA">
        <w:rPr>
          <w:rFonts w:ascii="&amp;quot" w:eastAsia="Times New Roman" w:hAnsi="&amp;quot" w:cs="Times New Roman"/>
          <w:color w:val="111111"/>
          <w:sz w:val="24"/>
          <w:szCs w:val="24"/>
          <w:bdr w:val="none" w:sz="0" w:space="0" w:color="auto" w:frame="1"/>
        </w:rPr>
        <w:t>organizations;</w:t>
      </w:r>
      <w:proofErr w:type="gramEnd"/>
    </w:p>
    <w:p w14:paraId="7D973118"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Transparency and accountability—including transparent management and open dialogues between importers and </w:t>
      </w:r>
      <w:proofErr w:type="gramStart"/>
      <w:r w:rsidRPr="008B29FA">
        <w:rPr>
          <w:rFonts w:ascii="&amp;quot" w:eastAsia="Times New Roman" w:hAnsi="&amp;quot" w:cs="Times New Roman"/>
          <w:color w:val="111111"/>
          <w:sz w:val="24"/>
          <w:szCs w:val="24"/>
          <w:bdr w:val="none" w:sz="0" w:space="0" w:color="auto" w:frame="1"/>
        </w:rPr>
        <w:t>producers;</w:t>
      </w:r>
      <w:proofErr w:type="gramEnd"/>
    </w:p>
    <w:p w14:paraId="2C434F4B"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Capacity building—promoting sustainable business practices by producers and providing management-skill development and financial and technical </w:t>
      </w:r>
      <w:proofErr w:type="gramStart"/>
      <w:r w:rsidRPr="008B29FA">
        <w:rPr>
          <w:rFonts w:ascii="&amp;quot" w:eastAsia="Times New Roman" w:hAnsi="&amp;quot" w:cs="Times New Roman"/>
          <w:color w:val="111111"/>
          <w:sz w:val="24"/>
          <w:szCs w:val="24"/>
          <w:bdr w:val="none" w:sz="0" w:space="0" w:color="auto" w:frame="1"/>
        </w:rPr>
        <w:t>assistance;</w:t>
      </w:r>
      <w:proofErr w:type="gramEnd"/>
    </w:p>
    <w:p w14:paraId="2D45C78A"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Payment of a fair price—as agreed through dialogue between the importer and </w:t>
      </w:r>
      <w:proofErr w:type="gramStart"/>
      <w:r w:rsidRPr="008B29FA">
        <w:rPr>
          <w:rFonts w:ascii="&amp;quot" w:eastAsia="Times New Roman" w:hAnsi="&amp;quot" w:cs="Times New Roman"/>
          <w:color w:val="111111"/>
          <w:sz w:val="24"/>
          <w:szCs w:val="24"/>
          <w:bdr w:val="none" w:sz="0" w:space="0" w:color="auto" w:frame="1"/>
        </w:rPr>
        <w:t>producer;</w:t>
      </w:r>
      <w:proofErr w:type="gramEnd"/>
    </w:p>
    <w:p w14:paraId="6904C40F"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Improved working </w:t>
      </w:r>
      <w:proofErr w:type="gramStart"/>
      <w:r w:rsidRPr="008B29FA">
        <w:rPr>
          <w:rFonts w:ascii="&amp;quot" w:eastAsia="Times New Roman" w:hAnsi="&amp;quot" w:cs="Times New Roman"/>
          <w:color w:val="111111"/>
          <w:sz w:val="24"/>
          <w:szCs w:val="24"/>
          <w:bdr w:val="none" w:sz="0" w:space="0" w:color="auto" w:frame="1"/>
        </w:rPr>
        <w:t>conditions;</w:t>
      </w:r>
      <w:proofErr w:type="gramEnd"/>
    </w:p>
    <w:p w14:paraId="76E265DD"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Environmental sustainability; and</w:t>
      </w:r>
    </w:p>
    <w:p w14:paraId="666AB722" w14:textId="77777777" w:rsidR="008B29FA" w:rsidRPr="008B29FA" w:rsidRDefault="008B29FA" w:rsidP="008B29FA">
      <w:pPr>
        <w:numPr>
          <w:ilvl w:val="0"/>
          <w:numId w:val="16"/>
        </w:num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Promoting fairer trade by educating consumers about the importance up purchasing </w:t>
      </w:r>
      <w:proofErr w:type="gramStart"/>
      <w:r w:rsidRPr="008B29FA">
        <w:rPr>
          <w:rFonts w:ascii="&amp;quot" w:eastAsia="Times New Roman" w:hAnsi="&amp;quot" w:cs="Times New Roman"/>
          <w:color w:val="111111"/>
          <w:sz w:val="24"/>
          <w:szCs w:val="24"/>
          <w:bdr w:val="none" w:sz="0" w:space="0" w:color="auto" w:frame="1"/>
        </w:rPr>
        <w:t>fairly traded</w:t>
      </w:r>
      <w:proofErr w:type="gramEnd"/>
      <w:r w:rsidRPr="008B29FA">
        <w:rPr>
          <w:rFonts w:ascii="&amp;quot" w:eastAsia="Times New Roman" w:hAnsi="&amp;quot" w:cs="Times New Roman"/>
          <w:color w:val="111111"/>
          <w:sz w:val="24"/>
          <w:szCs w:val="24"/>
          <w:bdr w:val="none" w:sz="0" w:space="0" w:color="auto" w:frame="1"/>
        </w:rPr>
        <w:t xml:space="preserve"> products.</w:t>
      </w:r>
    </w:p>
    <w:p w14:paraId="27008A44"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 xml:space="preserve">Market Expansion. </w:t>
      </w:r>
      <w:r w:rsidRPr="008B29FA">
        <w:rPr>
          <w:rFonts w:ascii="&amp;quot" w:eastAsia="Times New Roman" w:hAnsi="&amp;quot" w:cs="Times New Roman"/>
          <w:color w:val="111111"/>
          <w:sz w:val="24"/>
          <w:szCs w:val="24"/>
          <w:bdr w:val="none" w:sz="0" w:space="0" w:color="auto" w:frame="1"/>
        </w:rPr>
        <w:t xml:space="preserve">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market has grown considerably since its start with craft items in the UK. Consumers can now buy a wide array of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products including produce, coffee, tea, toys, jewelry, furniture, paper products, clothing, chocolate, rugs, and other items. The demand for fair trade products has spread across approximately 58 countries as of 2007 including Europe to the United States. However, the number and types </w:t>
      </w:r>
      <w:r w:rsidRPr="008B29FA">
        <w:rPr>
          <w:rFonts w:ascii="&amp;quot" w:eastAsia="Times New Roman" w:hAnsi="&amp;quot" w:cs="Times New Roman"/>
          <w:color w:val="111111"/>
          <w:sz w:val="24"/>
          <w:szCs w:val="24"/>
          <w:bdr w:val="none" w:sz="0" w:space="0" w:color="auto" w:frame="1"/>
        </w:rPr>
        <w:lastRenderedPageBreak/>
        <w:t xml:space="preserve">of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products varies from country to country. New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products are regularly introduced around the world. More than any other product, coffee is experiencing strong growth worldwide. </w:t>
      </w:r>
    </w:p>
    <w:p w14:paraId="5AC5104B"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 xml:space="preserve">Example of the Costs of </w:t>
      </w:r>
      <w:proofErr w:type="gramStart"/>
      <w:r w:rsidRPr="008B29FA">
        <w:rPr>
          <w:rFonts w:ascii="&amp;quot" w:eastAsia="Times New Roman" w:hAnsi="&amp;quot" w:cs="Times New Roman"/>
          <w:i/>
          <w:iCs/>
          <w:color w:val="111111"/>
          <w:sz w:val="24"/>
          <w:szCs w:val="24"/>
          <w:bdr w:val="none" w:sz="0" w:space="0" w:color="auto" w:frame="1"/>
        </w:rPr>
        <w:t>Fair Trade</w:t>
      </w:r>
      <w:proofErr w:type="gramEnd"/>
      <w:r w:rsidRPr="008B29FA">
        <w:rPr>
          <w:rFonts w:ascii="&amp;quot" w:eastAsia="Times New Roman" w:hAnsi="&amp;quot" w:cs="Times New Roman"/>
          <w:i/>
          <w:iCs/>
          <w:color w:val="111111"/>
          <w:sz w:val="24"/>
          <w:szCs w:val="24"/>
          <w:bdr w:val="none" w:sz="0" w:space="0" w:color="auto" w:frame="1"/>
        </w:rPr>
        <w:t xml:space="preserve"> Goods. </w:t>
      </w:r>
      <w:r w:rsidRPr="008B29FA">
        <w:rPr>
          <w:rFonts w:ascii="&amp;quot" w:eastAsia="Times New Roman" w:hAnsi="&amp;quot" w:cs="Times New Roman"/>
          <w:color w:val="111111"/>
          <w:sz w:val="24"/>
          <w:szCs w:val="24"/>
          <w:bdr w:val="none" w:sz="0" w:space="0" w:color="auto" w:frame="1"/>
        </w:rPr>
        <w:t xml:space="preserve">The extra cost to purchase fair trade products varies by product and company. Nonetheless, costs can often be kept relatively close to the price of </w:t>
      </w:r>
      <w:proofErr w:type="spellStart"/>
      <w:r w:rsidRPr="008B29FA">
        <w:rPr>
          <w:rFonts w:ascii="&amp;quot" w:eastAsia="Times New Roman" w:hAnsi="&amp;quot" w:cs="Times New Roman"/>
          <w:color w:val="111111"/>
          <w:sz w:val="24"/>
          <w:szCs w:val="24"/>
          <w:bdr w:val="none" w:sz="0" w:space="0" w:color="auto" w:frame="1"/>
        </w:rPr>
        <w:t>nonfair</w:t>
      </w:r>
      <w:proofErr w:type="spellEnd"/>
      <w:r w:rsidRPr="008B29FA">
        <w:rPr>
          <w:rFonts w:ascii="&amp;quot" w:eastAsia="Times New Roman" w:hAnsi="&amp;quot" w:cs="Times New Roman"/>
          <w:color w:val="111111"/>
          <w:sz w:val="24"/>
          <w:szCs w:val="24"/>
          <w:bdr w:val="none" w:sz="0" w:space="0" w:color="auto" w:frame="1"/>
        </w:rPr>
        <w:t xml:space="preserve"> trade products, as illustrated by the coffee market. According to </w:t>
      </w:r>
      <w:proofErr w:type="spellStart"/>
      <w:r w:rsidRPr="008B29FA">
        <w:rPr>
          <w:rFonts w:ascii="&amp;quot" w:eastAsia="Times New Roman" w:hAnsi="&amp;quot" w:cs="Times New Roman"/>
          <w:color w:val="111111"/>
          <w:sz w:val="24"/>
          <w:szCs w:val="24"/>
          <w:bdr w:val="none" w:sz="0" w:space="0" w:color="auto" w:frame="1"/>
        </w:rPr>
        <w:t>TransFair</w:t>
      </w:r>
      <w:proofErr w:type="spellEnd"/>
      <w:r w:rsidRPr="008B29FA">
        <w:rPr>
          <w:rFonts w:ascii="&amp;quot" w:eastAsia="Times New Roman" w:hAnsi="&amp;quot" w:cs="Times New Roman"/>
          <w:color w:val="111111"/>
          <w:sz w:val="24"/>
          <w:szCs w:val="24"/>
          <w:bdr w:val="none" w:sz="0" w:space="0" w:color="auto" w:frame="1"/>
        </w:rPr>
        <w:t xml:space="preserve">, coffee importers buy directly from growers at $1.31 per pound (10 cents above prevailing market rates), or $1.51 per pound (20 cents above market rates) for organic coffee. Although the prices paid by importers are not much more than the prevailing market rates, the monies go directly to the growers instead of to a middleman. </w:t>
      </w:r>
    </w:p>
    <w:p w14:paraId="550EF2EC"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b/>
          <w:bCs/>
          <w:color w:val="111111"/>
          <w:sz w:val="26"/>
          <w:szCs w:val="26"/>
          <w:bdr w:val="none" w:sz="0" w:space="0" w:color="auto" w:frame="1"/>
        </w:rPr>
        <w:t xml:space="preserve">Global Village and The </w:t>
      </w:r>
      <w:proofErr w:type="gramStart"/>
      <w:r w:rsidRPr="008B29FA">
        <w:rPr>
          <w:rFonts w:ascii="&amp;quot" w:eastAsia="Times New Roman" w:hAnsi="&amp;quot" w:cs="Times New Roman"/>
          <w:b/>
          <w:bCs/>
          <w:color w:val="111111"/>
          <w:sz w:val="26"/>
          <w:szCs w:val="26"/>
          <w:bdr w:val="none" w:sz="0" w:space="0" w:color="auto" w:frame="1"/>
        </w:rPr>
        <w:t>Fair Trade</w:t>
      </w:r>
      <w:proofErr w:type="gramEnd"/>
      <w:r w:rsidRPr="008B29FA">
        <w:rPr>
          <w:rFonts w:ascii="&amp;quot" w:eastAsia="Times New Roman" w:hAnsi="&amp;quot" w:cs="Times New Roman"/>
          <w:b/>
          <w:bCs/>
          <w:color w:val="111111"/>
          <w:sz w:val="26"/>
          <w:szCs w:val="26"/>
          <w:bdr w:val="none" w:sz="0" w:space="0" w:color="auto" w:frame="1"/>
        </w:rPr>
        <w:t xml:space="preserve"> Company</w:t>
      </w:r>
    </w:p>
    <w:p w14:paraId="398A343B"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 xml:space="preserve">Need for Options in Japan. </w:t>
      </w:r>
      <w:r w:rsidRPr="008B29FA">
        <w:rPr>
          <w:rFonts w:ascii="&amp;quot" w:eastAsia="Times New Roman" w:hAnsi="&amp;quot" w:cs="Times New Roman"/>
          <w:color w:val="111111"/>
          <w:sz w:val="24"/>
          <w:szCs w:val="24"/>
          <w:bdr w:val="none" w:sz="0" w:space="0" w:color="auto" w:frame="1"/>
        </w:rPr>
        <w:t xml:space="preserve">In the 1990s, Global Village was formed in Japan through the efforts of one resident, Safi </w:t>
      </w:r>
      <w:proofErr w:type="spellStart"/>
      <w:r w:rsidRPr="008B29FA">
        <w:rPr>
          <w:rFonts w:ascii="&amp;quot" w:eastAsia="Times New Roman" w:hAnsi="&amp;quot" w:cs="Times New Roman"/>
          <w:color w:val="111111"/>
          <w:sz w:val="24"/>
          <w:szCs w:val="24"/>
          <w:bdr w:val="none" w:sz="0" w:space="0" w:color="auto" w:frame="1"/>
        </w:rPr>
        <w:t>Minney</w:t>
      </w:r>
      <w:proofErr w:type="spellEnd"/>
      <w:r w:rsidRPr="008B29FA">
        <w:rPr>
          <w:rFonts w:ascii="&amp;quot" w:eastAsia="Times New Roman" w:hAnsi="&amp;quot" w:cs="Times New Roman"/>
          <w:color w:val="111111"/>
          <w:sz w:val="24"/>
          <w:szCs w:val="24"/>
          <w:bdr w:val="none" w:sz="0" w:space="0" w:color="auto" w:frame="1"/>
        </w:rPr>
        <w:t xml:space="preserve">. Global Village is a nongovernmental organization with the goal of providing sources for Japanese consumers to recycle and to purchase environmentally and socially friendly products. In 1995, Ms. </w:t>
      </w:r>
      <w:proofErr w:type="spellStart"/>
      <w:r w:rsidRPr="008B29FA">
        <w:rPr>
          <w:rFonts w:ascii="&amp;quot" w:eastAsia="Times New Roman" w:hAnsi="&amp;quot" w:cs="Times New Roman"/>
          <w:color w:val="111111"/>
          <w:sz w:val="24"/>
          <w:szCs w:val="24"/>
          <w:bdr w:val="none" w:sz="0" w:space="0" w:color="auto" w:frame="1"/>
        </w:rPr>
        <w:t>Minney</w:t>
      </w:r>
      <w:proofErr w:type="spellEnd"/>
      <w:r w:rsidRPr="008B29FA">
        <w:rPr>
          <w:rFonts w:ascii="&amp;quot" w:eastAsia="Times New Roman" w:hAnsi="&amp;quot" w:cs="Times New Roman"/>
          <w:color w:val="111111"/>
          <w:sz w:val="24"/>
          <w:szCs w:val="24"/>
          <w:bdr w:val="none" w:sz="0" w:space="0" w:color="auto" w:frame="1"/>
        </w:rPr>
        <w:t xml:space="preserve"> formed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 a natural outgrowth of Global Village.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 was formed to actually provide such products to consumers in Japan.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 formed relationships with underprivileged people from around the world to use indigenous resources to produce clothing and handicrafts. </w:t>
      </w:r>
      <w:proofErr w:type="gramStart"/>
      <w:r w:rsidRPr="008B29FA">
        <w:rPr>
          <w:rFonts w:ascii="&amp;quot" w:eastAsia="Times New Roman" w:hAnsi="&amp;quot" w:cs="Times New Roman"/>
          <w:color w:val="111111"/>
          <w:sz w:val="24"/>
          <w:szCs w:val="24"/>
          <w:bdr w:val="none" w:sz="0" w:space="0" w:color="auto" w:frame="1"/>
        </w:rPr>
        <w:t>All of</w:t>
      </w:r>
      <w:proofErr w:type="gramEnd"/>
      <w:r w:rsidRPr="008B29FA">
        <w:rPr>
          <w:rFonts w:ascii="&amp;quot" w:eastAsia="Times New Roman" w:hAnsi="&amp;quot" w:cs="Times New Roman"/>
          <w:color w:val="111111"/>
          <w:sz w:val="24"/>
          <w:szCs w:val="24"/>
          <w:bdr w:val="none" w:sz="0" w:space="0" w:color="auto" w:frame="1"/>
        </w:rPr>
        <w:t xml:space="preserve"> the producers were paid a price, approximately 30% above the prevailing market prices, which would allow them to sustain a living for their families and to invest in their businesses.</w:t>
      </w:r>
    </w:p>
    <w:p w14:paraId="060295E0"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Fair Trade and Gender Inequality in Less-Developed Countries.</w:t>
      </w:r>
      <w:r w:rsidRPr="008B29FA">
        <w:rPr>
          <w:rFonts w:ascii="&amp;quot" w:eastAsia="Times New Roman" w:hAnsi="&amp;quot" w:cs="Times New Roman"/>
          <w:color w:val="111111"/>
          <w:sz w:val="24"/>
          <w:szCs w:val="24"/>
          <w:bdr w:val="none" w:sz="0" w:space="0" w:color="auto" w:frame="1"/>
        </w:rPr>
        <w:t xml:space="preserve"> For some time, the issues of fair trade and gender inequalities have been an ongoing battle. Women in less-developed countries were not receiving the same working conditions in terms of quality and fairness in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workforce than that of men. The social norm was for women to stay home and take care of their family. Today, gender inequality is not at the level it once was, although it is suggested that more research </w:t>
      </w:r>
    </w:p>
    <w:p w14:paraId="2C3C6F12"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w:t>
      </w:r>
    </w:p>
    <w:p w14:paraId="257DBDF6"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 xml:space="preserve">Formula for Success. </w:t>
      </w:r>
      <w:r w:rsidRPr="008B29FA">
        <w:rPr>
          <w:rFonts w:ascii="&amp;quot" w:eastAsia="Times New Roman" w:hAnsi="&amp;quot" w:cs="Times New Roman"/>
          <w:color w:val="111111"/>
          <w:sz w:val="24"/>
          <w:szCs w:val="24"/>
          <w:bdr w:val="none" w:sz="0" w:space="0" w:color="auto" w:frame="1"/>
        </w:rPr>
        <w:t xml:space="preserve">Despite the negative images of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clothing (typically because of a combination of low quality and high prices), The Fair Trade Company experienced 40% to 50% growth per year over their first several years. Soon they launched a small catalog that, by 1999, developed into a 100-page catalog called People Tree, listing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Company’s products. As of the end of 2002, the catalog had 20,000 customers in Japan which, combined with sales to about 500 Japanese stores, led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 to annual sales of $7.4 million. Ms. </w:t>
      </w:r>
      <w:proofErr w:type="spellStart"/>
      <w:r w:rsidRPr="008B29FA">
        <w:rPr>
          <w:rFonts w:ascii="&amp;quot" w:eastAsia="Times New Roman" w:hAnsi="&amp;quot" w:cs="Times New Roman"/>
          <w:color w:val="111111"/>
          <w:sz w:val="24"/>
          <w:szCs w:val="24"/>
          <w:bdr w:val="none" w:sz="0" w:space="0" w:color="auto" w:frame="1"/>
        </w:rPr>
        <w:t>Minney</w:t>
      </w:r>
      <w:proofErr w:type="spellEnd"/>
      <w:r w:rsidRPr="008B29FA">
        <w:rPr>
          <w:rFonts w:ascii="&amp;quot" w:eastAsia="Times New Roman" w:hAnsi="&amp;quot" w:cs="Times New Roman"/>
          <w:color w:val="111111"/>
          <w:sz w:val="24"/>
          <w:szCs w:val="24"/>
          <w:bdr w:val="none" w:sz="0" w:space="0" w:color="auto" w:frame="1"/>
        </w:rPr>
        <w:t xml:space="preserve"> explains that product quality was the key to her success in Japan. After gaining success in Japan,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 branched into the UK market in September 2000, naming the company People Tree after its catalog. After two years of sales in the UK, with little more than word-of-mouth promotion, sales have climbed to $460,000.</w:t>
      </w:r>
    </w:p>
    <w:p w14:paraId="63ED5796"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In 2014, People Tree was voted into UK’s Top 5 most ethical companies by Ethical Consumer (a not-for-profit UK magazine and website). </w:t>
      </w:r>
    </w:p>
    <w:p w14:paraId="234611CD"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b/>
          <w:bCs/>
          <w:color w:val="111111"/>
          <w:sz w:val="26"/>
          <w:szCs w:val="26"/>
          <w:bdr w:val="none" w:sz="0" w:space="0" w:color="auto" w:frame="1"/>
        </w:rPr>
        <w:t>Fair Trade Future</w:t>
      </w:r>
    </w:p>
    <w:p w14:paraId="5225A60F"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i/>
          <w:iCs/>
          <w:color w:val="111111"/>
          <w:sz w:val="26"/>
          <w:szCs w:val="26"/>
          <w:bdr w:val="none" w:sz="0" w:space="0" w:color="auto" w:frame="1"/>
        </w:rPr>
        <w:t xml:space="preserve">Fair Trade Product Certifications. </w:t>
      </w:r>
      <w:r w:rsidRPr="008B29FA">
        <w:rPr>
          <w:rFonts w:ascii="&amp;quot" w:eastAsia="Times New Roman" w:hAnsi="&amp;quot" w:cs="Times New Roman"/>
          <w:color w:val="111111"/>
          <w:sz w:val="26"/>
          <w:szCs w:val="26"/>
          <w:bdr w:val="none" w:sz="0" w:space="0" w:color="auto" w:frame="1"/>
        </w:rPr>
        <w:t xml:space="preserve">Certified </w:t>
      </w:r>
      <w:proofErr w:type="gramStart"/>
      <w:r w:rsidRPr="008B29FA">
        <w:rPr>
          <w:rFonts w:ascii="&amp;quot" w:eastAsia="Times New Roman" w:hAnsi="&amp;quot" w:cs="Times New Roman"/>
          <w:color w:val="111111"/>
          <w:sz w:val="26"/>
          <w:szCs w:val="26"/>
          <w:bdr w:val="none" w:sz="0" w:space="0" w:color="auto" w:frame="1"/>
        </w:rPr>
        <w:t>fair trade</w:t>
      </w:r>
      <w:proofErr w:type="gramEnd"/>
      <w:r w:rsidRPr="008B29FA">
        <w:rPr>
          <w:rFonts w:ascii="&amp;quot" w:eastAsia="Times New Roman" w:hAnsi="&amp;quot" w:cs="Times New Roman"/>
          <w:color w:val="111111"/>
          <w:sz w:val="26"/>
          <w:szCs w:val="26"/>
          <w:bdr w:val="none" w:sz="0" w:space="0" w:color="auto" w:frame="1"/>
        </w:rPr>
        <w:t xml:space="preserve"> products are common in Europe. Nearly 81% of all products sold in Europe feature a certification on the packaging that issues consumers that proper principles were followed. One </w:t>
      </w:r>
      <w:r w:rsidRPr="008B29FA">
        <w:rPr>
          <w:rFonts w:ascii="&amp;quot" w:eastAsia="Times New Roman" w:hAnsi="&amp;quot" w:cs="Times New Roman"/>
          <w:color w:val="111111"/>
          <w:sz w:val="26"/>
          <w:szCs w:val="26"/>
          <w:bdr w:val="none" w:sz="0" w:space="0" w:color="auto" w:frame="1"/>
        </w:rPr>
        <w:lastRenderedPageBreak/>
        <w:t>company is working to expand their certifications beyond a few labeled products in the United States, Canada, and Japan. There is general agreement that the certifications are having a profound effect on the industry and will become more common in the coming years.</w:t>
      </w:r>
    </w:p>
    <w:p w14:paraId="09607D52"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i/>
          <w:iCs/>
          <w:color w:val="111111"/>
          <w:sz w:val="24"/>
          <w:szCs w:val="24"/>
          <w:bdr w:val="none" w:sz="0" w:space="0" w:color="auto" w:frame="1"/>
        </w:rPr>
        <w:t>Fair Trade Impact on Producing Countries</w:t>
      </w:r>
      <w:r w:rsidRPr="008B29FA">
        <w:rPr>
          <w:rFonts w:ascii="&amp;quot" w:eastAsia="Times New Roman" w:hAnsi="&amp;quot" w:cs="Times New Roman"/>
          <w:color w:val="111111"/>
          <w:sz w:val="24"/>
          <w:szCs w:val="24"/>
          <w:bdr w:val="none" w:sz="0" w:space="0" w:color="auto" w:frame="1"/>
        </w:rPr>
        <w:t>. Cooperation of Fair Trade conducted a recent survey that reached out to producers in Africa, Asia and South America. They found that fair trade provides more than 37,500 jobs to people in Africa, with the largest number being held by women. According to the survey, fair trade producers in Asia provides approximately 250,000 jobs, while in South America, producers employ approximately 21,000 people.</w:t>
      </w:r>
    </w:p>
    <w:p w14:paraId="55B46D88"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i/>
          <w:iCs/>
          <w:color w:val="111111"/>
          <w:sz w:val="26"/>
          <w:szCs w:val="26"/>
          <w:bdr w:val="none" w:sz="0" w:space="0" w:color="auto" w:frame="1"/>
        </w:rPr>
        <w:t xml:space="preserve">Fair Trade Cities. </w:t>
      </w:r>
      <w:r w:rsidRPr="008B29FA">
        <w:rPr>
          <w:rFonts w:ascii="&amp;quot" w:eastAsia="Times New Roman" w:hAnsi="&amp;quot" w:cs="Times New Roman"/>
          <w:color w:val="111111"/>
          <w:sz w:val="26"/>
          <w:szCs w:val="26"/>
          <w:bdr w:val="none" w:sz="0" w:space="0" w:color="auto" w:frame="1"/>
        </w:rPr>
        <w:t xml:space="preserve">In Europe, a growing trend is to have cities certified as a “fair trade city.” The </w:t>
      </w:r>
      <w:proofErr w:type="gramStart"/>
      <w:r w:rsidRPr="008B29FA">
        <w:rPr>
          <w:rFonts w:ascii="&amp;quot" w:eastAsia="Times New Roman" w:hAnsi="&amp;quot" w:cs="Times New Roman"/>
          <w:color w:val="111111"/>
          <w:sz w:val="26"/>
          <w:szCs w:val="26"/>
          <w:bdr w:val="none" w:sz="0" w:space="0" w:color="auto" w:frame="1"/>
        </w:rPr>
        <w:t>Fair trade</w:t>
      </w:r>
      <w:proofErr w:type="gramEnd"/>
      <w:r w:rsidRPr="008B29FA">
        <w:rPr>
          <w:rFonts w:ascii="&amp;quot" w:eastAsia="Times New Roman" w:hAnsi="&amp;quot" w:cs="Times New Roman"/>
          <w:color w:val="111111"/>
          <w:sz w:val="26"/>
          <w:szCs w:val="26"/>
          <w:bdr w:val="none" w:sz="0" w:space="0" w:color="auto" w:frame="1"/>
        </w:rPr>
        <w:t xml:space="preserve"> Foundation determines the criteria and awards the designation. To earn this designation, the city must prove that shops and suppliers are committed to selling fair trade products. </w:t>
      </w:r>
    </w:p>
    <w:p w14:paraId="05DAE3D6"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b/>
          <w:bCs/>
          <w:color w:val="111111"/>
          <w:sz w:val="24"/>
          <w:szCs w:val="24"/>
          <w:bdr w:val="none" w:sz="0" w:space="0" w:color="auto" w:frame="1"/>
        </w:rPr>
        <w:t>Summary and Conclusion</w:t>
      </w:r>
    </w:p>
    <w:p w14:paraId="39632BA9" w14:textId="77777777" w:rsidR="008B29FA" w:rsidRPr="008B29FA" w:rsidRDefault="008B29FA" w:rsidP="008B29FA">
      <w:pPr>
        <w:spacing w:after="0" w:line="240" w:lineRule="auto"/>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The fourth level, inclusion through international collaborations, refers to the organization’s positions and practices related to the fair exchange of economic goods and services and the respectful cultural relationship with individuals and groups in other countries. The exclusionary workplace operates from a framework that is ethnocentric, competition-based, and focused narrowly defined financial and national interests, but the inclusive workplace sees value in collaborating across national borders, being pluralistic, and identifying global mutual interests. </w:t>
      </w:r>
      <w:proofErr w:type="gramStart"/>
      <w:r w:rsidRPr="008B29FA">
        <w:rPr>
          <w:rFonts w:ascii="&amp;quot" w:eastAsia="Times New Roman" w:hAnsi="&amp;quot" w:cs="Times New Roman"/>
          <w:color w:val="111111"/>
          <w:sz w:val="24"/>
          <w:szCs w:val="24"/>
          <w:bdr w:val="none" w:sz="0" w:space="0" w:color="auto" w:frame="1"/>
        </w:rPr>
        <w:t>In order for</w:t>
      </w:r>
      <w:proofErr w:type="gramEnd"/>
      <w:r w:rsidRPr="008B29FA">
        <w:rPr>
          <w:rFonts w:ascii="&amp;quot" w:eastAsia="Times New Roman" w:hAnsi="&amp;quot" w:cs="Times New Roman"/>
          <w:color w:val="111111"/>
          <w:sz w:val="24"/>
          <w:szCs w:val="24"/>
          <w:bdr w:val="none" w:sz="0" w:space="0" w:color="auto" w:frame="1"/>
        </w:rPr>
        <w:t xml:space="preserve"> companies to compete in this changing environment, they must develop intelligent systems of HR management, open up opportunities for a diverse workforce across national boundaries, and conduct their business in a fair and ethical way, while respecting other cultures.</w:t>
      </w:r>
    </w:p>
    <w:p w14:paraId="2C8EBE99" w14:textId="77777777" w:rsidR="008B29FA" w:rsidRPr="008B29FA" w:rsidRDefault="008B29FA" w:rsidP="008B29FA">
      <w:pPr>
        <w:spacing w:after="0" w:line="240" w:lineRule="auto"/>
        <w:outlineLvl w:val="2"/>
        <w:rPr>
          <w:rFonts w:ascii="inherit" w:eastAsia="Times New Roman" w:hAnsi="inherit" w:cs="Times New Roman"/>
          <w:b/>
          <w:bCs/>
          <w:color w:val="111111"/>
          <w:sz w:val="26"/>
          <w:szCs w:val="26"/>
        </w:rPr>
      </w:pPr>
      <w:r w:rsidRPr="008B29FA">
        <w:rPr>
          <w:rFonts w:ascii="&amp;quot" w:eastAsia="Times New Roman" w:hAnsi="&amp;quot" w:cs="Times New Roman"/>
          <w:b/>
          <w:bCs/>
          <w:color w:val="111111"/>
          <w:sz w:val="26"/>
          <w:szCs w:val="26"/>
          <w:bdr w:val="none" w:sz="0" w:space="0" w:color="auto" w:frame="1"/>
        </w:rPr>
        <w:t>Questions for Discussion and Further Analysis</w:t>
      </w:r>
    </w:p>
    <w:p w14:paraId="7B32C301" w14:textId="77777777" w:rsidR="008B29FA" w:rsidRPr="008B29FA" w:rsidRDefault="008B29FA" w:rsidP="008B29FA">
      <w:pPr>
        <w:numPr>
          <w:ilvl w:val="0"/>
          <w:numId w:val="17"/>
        </w:numPr>
        <w:spacing w:after="0" w:line="240" w:lineRule="auto"/>
        <w:ind w:left="360"/>
        <w:rPr>
          <w:rFonts w:ascii="inherit" w:eastAsia="Times New Roman" w:hAnsi="inherit" w:cs="Times New Roman"/>
          <w:color w:val="111111"/>
          <w:sz w:val="24"/>
          <w:szCs w:val="24"/>
        </w:rPr>
      </w:pPr>
      <w:r w:rsidRPr="008B29FA">
        <w:rPr>
          <w:rFonts w:ascii="&amp;quot" w:eastAsia="Times New Roman" w:hAnsi="&amp;quot" w:cs="Times New Roman"/>
          <w:color w:val="000000"/>
          <w:sz w:val="24"/>
          <w:szCs w:val="24"/>
          <w:bdr w:val="none" w:sz="0" w:space="0" w:color="auto" w:frame="1"/>
        </w:rPr>
        <w:t>Which method do you think would work better for improving worldwide working conditions: voluntary methods via fair trade products, or laws mandating fair working conditions for imports? What would be the benefits and drawbacks of each approach?</w:t>
      </w:r>
    </w:p>
    <w:p w14:paraId="656FEBE1" w14:textId="77777777" w:rsidR="008B29FA" w:rsidRPr="008B29FA" w:rsidRDefault="008B29FA" w:rsidP="008B29FA">
      <w:pPr>
        <w:numPr>
          <w:ilvl w:val="0"/>
          <w:numId w:val="17"/>
        </w:numPr>
        <w:spacing w:after="0" w:line="240" w:lineRule="auto"/>
        <w:ind w:left="360"/>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What impact do you think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Company’s higher prices have on sales? What might be some of the reasons that The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Company is paying a higher premium to producers than that paid by importers of fair trade coffee?</w:t>
      </w:r>
    </w:p>
    <w:p w14:paraId="11B913F2" w14:textId="77777777" w:rsidR="008B29FA" w:rsidRPr="008B29FA" w:rsidRDefault="008B29FA" w:rsidP="008B29FA">
      <w:pPr>
        <w:numPr>
          <w:ilvl w:val="0"/>
          <w:numId w:val="17"/>
        </w:numPr>
        <w:spacing w:after="0" w:line="240" w:lineRule="auto"/>
        <w:ind w:left="360"/>
        <w:rPr>
          <w:rFonts w:ascii="inherit" w:eastAsia="Times New Roman" w:hAnsi="inherit" w:cs="Times New Roman"/>
          <w:color w:val="111111"/>
          <w:sz w:val="24"/>
          <w:szCs w:val="24"/>
        </w:rPr>
      </w:pPr>
      <w:r w:rsidRPr="008B29FA">
        <w:rPr>
          <w:rFonts w:ascii="&amp;quot" w:eastAsia="Times New Roman" w:hAnsi="&amp;quot" w:cs="Times New Roman"/>
          <w:color w:val="111111"/>
          <w:sz w:val="24"/>
          <w:szCs w:val="24"/>
          <w:bdr w:val="none" w:sz="0" w:space="0" w:color="auto" w:frame="1"/>
        </w:rPr>
        <w:t xml:space="preserve">If you consulted for another clothing company wanting to implement fair trade practices, how would you use the experience of People Tree to assist this company? How would you tie the company’s diversity management practices to its newly initiated </w:t>
      </w:r>
      <w:proofErr w:type="gramStart"/>
      <w:r w:rsidRPr="008B29FA">
        <w:rPr>
          <w:rFonts w:ascii="&amp;quot" w:eastAsia="Times New Roman" w:hAnsi="&amp;quot" w:cs="Times New Roman"/>
          <w:color w:val="111111"/>
          <w:sz w:val="24"/>
          <w:szCs w:val="24"/>
          <w:bdr w:val="none" w:sz="0" w:space="0" w:color="auto" w:frame="1"/>
        </w:rPr>
        <w:t>fair trade</w:t>
      </w:r>
      <w:proofErr w:type="gramEnd"/>
      <w:r w:rsidRPr="008B29FA">
        <w:rPr>
          <w:rFonts w:ascii="&amp;quot" w:eastAsia="Times New Roman" w:hAnsi="&amp;quot" w:cs="Times New Roman"/>
          <w:color w:val="111111"/>
          <w:sz w:val="24"/>
          <w:szCs w:val="24"/>
          <w:bdr w:val="none" w:sz="0" w:space="0" w:color="auto" w:frame="1"/>
        </w:rPr>
        <w:t xml:space="preserve"> practices? How would you use both to improve the company’s image internally (with its employees) and externally (with customers, financial institutions, and stock owners)?</w:t>
      </w:r>
    </w:p>
    <w:p w14:paraId="043EF266" w14:textId="77777777" w:rsidR="008B29FA" w:rsidRPr="008B29FA" w:rsidRDefault="008B29FA" w:rsidP="008B29FA">
      <w:pPr>
        <w:numPr>
          <w:ilvl w:val="0"/>
          <w:numId w:val="17"/>
        </w:numPr>
        <w:spacing w:after="0" w:line="240" w:lineRule="auto"/>
        <w:ind w:left="360"/>
        <w:rPr>
          <w:rFonts w:ascii="inherit" w:eastAsia="Times New Roman" w:hAnsi="inherit" w:cs="Times New Roman"/>
          <w:color w:val="111111"/>
          <w:sz w:val="24"/>
          <w:szCs w:val="24"/>
        </w:rPr>
      </w:pPr>
      <w:r w:rsidRPr="008B29FA">
        <w:rPr>
          <w:rFonts w:ascii="&amp;quot" w:eastAsia="Times New Roman" w:hAnsi="&amp;quot" w:cs="Times New Roman"/>
          <w:color w:val="000000"/>
          <w:sz w:val="24"/>
          <w:szCs w:val="24"/>
          <w:bdr w:val="none" w:sz="0" w:space="0" w:color="auto" w:frame="1"/>
        </w:rPr>
        <w:t xml:space="preserve">Some might claim that the use of a high percentage of volunteers in the </w:t>
      </w:r>
      <w:proofErr w:type="gramStart"/>
      <w:r w:rsidRPr="008B29FA">
        <w:rPr>
          <w:rFonts w:ascii="&amp;quot" w:eastAsia="Times New Roman" w:hAnsi="&amp;quot" w:cs="Times New Roman"/>
          <w:color w:val="000000"/>
          <w:sz w:val="24"/>
          <w:szCs w:val="24"/>
          <w:bdr w:val="none" w:sz="0" w:space="0" w:color="auto" w:frame="1"/>
        </w:rPr>
        <w:t>fair trade</w:t>
      </w:r>
      <w:proofErr w:type="gramEnd"/>
      <w:r w:rsidRPr="008B29FA">
        <w:rPr>
          <w:rFonts w:ascii="&amp;quot" w:eastAsia="Times New Roman" w:hAnsi="&amp;quot" w:cs="Times New Roman"/>
          <w:color w:val="000000"/>
          <w:sz w:val="24"/>
          <w:szCs w:val="24"/>
          <w:bdr w:val="none" w:sz="0" w:space="0" w:color="auto" w:frame="1"/>
        </w:rPr>
        <w:t xml:space="preserve"> industry is trading one group of low-wage workers for another. What are your opinions on the topic? Is this a fair analogy? Why or why not?</w:t>
      </w:r>
    </w:p>
    <w:p w14:paraId="7DE5F177" w14:textId="77777777" w:rsidR="008B29FA" w:rsidRPr="008B29FA" w:rsidRDefault="008B29FA" w:rsidP="008B29FA">
      <w:pPr>
        <w:numPr>
          <w:ilvl w:val="0"/>
          <w:numId w:val="17"/>
        </w:numPr>
        <w:spacing w:after="0" w:line="240" w:lineRule="auto"/>
        <w:ind w:left="360"/>
        <w:rPr>
          <w:rFonts w:ascii="inherit" w:eastAsia="Times New Roman" w:hAnsi="inherit" w:cs="Times New Roman"/>
          <w:color w:val="111111"/>
          <w:sz w:val="24"/>
          <w:szCs w:val="24"/>
        </w:rPr>
      </w:pPr>
      <w:r w:rsidRPr="008B29FA">
        <w:rPr>
          <w:rFonts w:ascii="&amp;quot" w:eastAsia="Times New Roman" w:hAnsi="&amp;quot" w:cs="Times New Roman"/>
          <w:color w:val="000000"/>
          <w:sz w:val="24"/>
          <w:szCs w:val="24"/>
          <w:bdr w:val="none" w:sz="0" w:space="0" w:color="auto" w:frame="1"/>
        </w:rPr>
        <w:t xml:space="preserve">How can we better understand the relationship between fair trade and gender inequality in less-developed countries? </w:t>
      </w:r>
    </w:p>
    <w:p w14:paraId="097C1A78" w14:textId="77777777" w:rsidR="00607FEC" w:rsidRDefault="00607FEC">
      <w:bookmarkStart w:id="0" w:name="_GoBack"/>
      <w:bookmarkEnd w:id="0"/>
    </w:p>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29CC"/>
    <w:multiLevelType w:val="multilevel"/>
    <w:tmpl w:val="4398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5741BC"/>
    <w:multiLevelType w:val="multilevel"/>
    <w:tmpl w:val="329A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B72CFE"/>
    <w:multiLevelType w:val="multilevel"/>
    <w:tmpl w:val="95A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7294D"/>
    <w:multiLevelType w:val="multilevel"/>
    <w:tmpl w:val="653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7B2069"/>
    <w:multiLevelType w:val="multilevel"/>
    <w:tmpl w:val="44C82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596FB2"/>
    <w:multiLevelType w:val="multilevel"/>
    <w:tmpl w:val="9714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E62681"/>
    <w:multiLevelType w:val="multilevel"/>
    <w:tmpl w:val="BF98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1"/>
  </w:num>
  <w:num w:numId="4">
    <w:abstractNumId w:val="8"/>
  </w:num>
  <w:num w:numId="5">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5"/>
  </w:num>
  <w:num w:numId="11">
    <w:abstractNumId w:val="3"/>
  </w:num>
  <w:num w:numId="12">
    <w:abstractNumId w:val="0"/>
  </w:num>
  <w:num w:numId="13">
    <w:abstractNumId w:val="10"/>
  </w:num>
  <w:num w:numId="14">
    <w:abstractNumId w:val="9"/>
  </w:num>
  <w:num w:numId="15">
    <w:abstractNumId w:val="1"/>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276AB5"/>
    <w:rsid w:val="00364BC1"/>
    <w:rsid w:val="00386EC8"/>
    <w:rsid w:val="004A6F8B"/>
    <w:rsid w:val="004E1FB2"/>
    <w:rsid w:val="00584E15"/>
    <w:rsid w:val="005A33F1"/>
    <w:rsid w:val="00607FEC"/>
    <w:rsid w:val="00681F3A"/>
    <w:rsid w:val="006845CF"/>
    <w:rsid w:val="00814FFD"/>
    <w:rsid w:val="008B29FA"/>
    <w:rsid w:val="009A6BED"/>
    <w:rsid w:val="00A8360D"/>
    <w:rsid w:val="00DD1F7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630211993">
      <w:bodyDiv w:val="1"/>
      <w:marLeft w:val="0"/>
      <w:marRight w:val="0"/>
      <w:marTop w:val="0"/>
      <w:marBottom w:val="0"/>
      <w:divBdr>
        <w:top w:val="none" w:sz="0" w:space="0" w:color="auto"/>
        <w:left w:val="none" w:sz="0" w:space="0" w:color="auto"/>
        <w:bottom w:val="none" w:sz="0" w:space="0" w:color="auto"/>
        <w:right w:val="none" w:sz="0" w:space="0" w:color="auto"/>
      </w:divBdr>
      <w:divsChild>
        <w:div w:id="1450316332">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13834330">
      <w:bodyDiv w:val="1"/>
      <w:marLeft w:val="0"/>
      <w:marRight w:val="0"/>
      <w:marTop w:val="0"/>
      <w:marBottom w:val="0"/>
      <w:divBdr>
        <w:top w:val="none" w:sz="0" w:space="0" w:color="auto"/>
        <w:left w:val="none" w:sz="0" w:space="0" w:color="auto"/>
        <w:bottom w:val="none" w:sz="0" w:space="0" w:color="auto"/>
        <w:right w:val="none" w:sz="0" w:space="0" w:color="auto"/>
      </w:divBdr>
      <w:divsChild>
        <w:div w:id="1206527937">
          <w:marLeft w:val="0"/>
          <w:marRight w:val="0"/>
          <w:marTop w:val="0"/>
          <w:marBottom w:val="0"/>
          <w:divBdr>
            <w:top w:val="none" w:sz="0" w:space="0" w:color="auto"/>
            <w:left w:val="none" w:sz="0" w:space="0" w:color="auto"/>
            <w:bottom w:val="none" w:sz="0" w:space="0" w:color="auto"/>
            <w:right w:val="none" w:sz="0" w:space="0" w:color="auto"/>
          </w:divBdr>
        </w:div>
      </w:divsChild>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095177031">
      <w:bodyDiv w:val="1"/>
      <w:marLeft w:val="0"/>
      <w:marRight w:val="0"/>
      <w:marTop w:val="0"/>
      <w:marBottom w:val="0"/>
      <w:divBdr>
        <w:top w:val="none" w:sz="0" w:space="0" w:color="auto"/>
        <w:left w:val="none" w:sz="0" w:space="0" w:color="auto"/>
        <w:bottom w:val="none" w:sz="0" w:space="0" w:color="auto"/>
        <w:right w:val="none" w:sz="0" w:space="0" w:color="auto"/>
      </w:divBdr>
      <w:divsChild>
        <w:div w:id="9184987">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796098032">
      <w:bodyDiv w:val="1"/>
      <w:marLeft w:val="0"/>
      <w:marRight w:val="0"/>
      <w:marTop w:val="0"/>
      <w:marBottom w:val="0"/>
      <w:divBdr>
        <w:top w:val="none" w:sz="0" w:space="0" w:color="auto"/>
        <w:left w:val="none" w:sz="0" w:space="0" w:color="auto"/>
        <w:bottom w:val="none" w:sz="0" w:space="0" w:color="auto"/>
        <w:right w:val="none" w:sz="0" w:space="0" w:color="auto"/>
      </w:divBdr>
      <w:divsChild>
        <w:div w:id="1831213314">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1900</Words>
  <Characters>10835</Characters>
  <Application>Microsoft Office Word</Application>
  <DocSecurity>0</DocSecurity>
  <Lines>90</Lines>
  <Paragraphs>25</Paragraphs>
  <ScaleCrop>false</ScaleCrop>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2020-04-09T08:52:00Z</dcterms:created>
  <dcterms:modified xsi:type="dcterms:W3CDTF">2020-04-09T08:52:00Z</dcterms:modified>
</cp:coreProperties>
</file>